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104804" cy="1062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804" cy="106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Unified Libertarians of Massachusetts</w:t>
        <w:br w:type="textWrapping"/>
        <w:t xml:space="preserve">Meeting Minutes - May 2025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Call to Order</w:t>
        <w:br w:type="textWrapping"/>
      </w:r>
      <w:r w:rsidDel="00000000" w:rsidR="00000000" w:rsidRPr="00000000">
        <w:rPr>
          <w:rtl w:val="0"/>
        </w:rPr>
        <w:t xml:space="preserve">A meeting of the Unified Libertarians of Massachusetts was held at 8:00 PM on 5/15/25 via Jitsi.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rtl w:val="0"/>
        </w:rPr>
        <w:br w:type="textWrapping"/>
        <w:t xml:space="preserve">Sean Kennedy</w:t>
        <w:br w:type="textWrapping"/>
        <w:t xml:space="preserve">James Parent</w:t>
        <w:br w:type="textWrapping"/>
        <w:t xml:space="preserve">Kimberly Sullivan</w:t>
        <w:br w:type="textWrapping"/>
        <w:t xml:space="preserve">Jason Brand</w:t>
        <w:br w:type="textWrapping"/>
        <w:t xml:space="preserve">George Calley</w:t>
        <w:br w:type="textWrapping"/>
        <w:t xml:space="preserve">Thomas R. Eddlem</w:t>
        <w:br w:type="textWrapping"/>
        <w:t xml:space="preserve">Ryan Sullivan</w:t>
        <w:br w:type="textWrapping"/>
        <w:t xml:space="preserve">Aaron Morse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Not in Attendance:</w:t>
        <w:br w:type="textWrapping"/>
      </w:r>
      <w:r w:rsidDel="00000000" w:rsidR="00000000" w:rsidRPr="00000000">
        <w:rPr>
          <w:rtl w:val="0"/>
        </w:rPr>
        <w:t xml:space="preserve">Al Ozonoff</w:t>
        <w:br w:type="textWrapping"/>
        <w:t xml:space="preserve">Matt Gorham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Approval of Agenda/Previous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Motion to approve meeting agenda by Sean Kennedy, seconded by George Calley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Agenda approved for May meeting via voice vote (8-0)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Motion to approve April Minutes by James Parent, seconded by Thomas Eddlem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Minutes for the March meeting approved via voice vote (8-0)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awaiting March 2025 convention minutes from previous ULMA secretary Rebecca Lau</w:t>
      </w:r>
    </w:p>
    <w:p w:rsidR="00000000" w:rsidDel="00000000" w:rsidP="00000000" w:rsidRDefault="00000000" w:rsidRPr="00000000" w14:paraId="0000000E">
      <w:pPr>
        <w:numPr>
          <w:ilvl w:val="2"/>
          <w:numId w:val="9"/>
        </w:numPr>
        <w:spacing w:after="24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Kimberly Sullivan to reach out in attempt to obtain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Chair’s Report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Sent annual Chair report into Pat 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Vice Chair’s Report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Nothing new to report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State account: </w:t>
      </w:r>
    </w:p>
    <w:p w:rsidR="00000000" w:rsidDel="00000000" w:rsidP="00000000" w:rsidRDefault="00000000" w:rsidRPr="00000000" w14:paraId="00000018">
      <w:pPr>
        <w:numPr>
          <w:ilvl w:val="1"/>
          <w:numId w:val="1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Beginning Balance:</w:t>
      </w:r>
      <w:r w:rsidDel="00000000" w:rsidR="00000000" w:rsidRPr="00000000">
        <w:rPr>
          <w:sz w:val="20"/>
          <w:szCs w:val="20"/>
          <w:rtl w:val="0"/>
        </w:rPr>
        <w:t xml:space="preserve"> $3,289.29</w:t>
      </w:r>
    </w:p>
    <w:p w:rsidR="00000000" w:rsidDel="00000000" w:rsidP="00000000" w:rsidRDefault="00000000" w:rsidRPr="00000000" w14:paraId="00000019">
      <w:pPr>
        <w:numPr>
          <w:ilvl w:val="1"/>
          <w:numId w:val="1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Donations: </w:t>
      </w:r>
      <w:r w:rsidDel="00000000" w:rsidR="00000000" w:rsidRPr="00000000">
        <w:rPr>
          <w:sz w:val="20"/>
          <w:szCs w:val="20"/>
          <w:rtl w:val="0"/>
        </w:rPr>
        <w:t xml:space="preserve">$338.20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1"/>
          <w:numId w:val="1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Expenses: </w:t>
      </w:r>
      <w:r w:rsidDel="00000000" w:rsidR="00000000" w:rsidRPr="00000000">
        <w:rPr>
          <w:sz w:val="20"/>
          <w:szCs w:val="20"/>
          <w:rtl w:val="0"/>
        </w:rPr>
        <w:t xml:space="preserve">$40.38 (FloDesk)</w:t>
      </w:r>
    </w:p>
    <w:p w:rsidR="00000000" w:rsidDel="00000000" w:rsidP="00000000" w:rsidRDefault="00000000" w:rsidRPr="00000000" w14:paraId="0000001B">
      <w:pPr>
        <w:numPr>
          <w:ilvl w:val="1"/>
          <w:numId w:val="1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Ending Balance: </w:t>
      </w:r>
      <w:r w:rsidDel="00000000" w:rsidR="00000000" w:rsidRPr="00000000">
        <w:rPr>
          <w:sz w:val="20"/>
          <w:szCs w:val="20"/>
          <w:rtl w:val="0"/>
        </w:rPr>
        <w:t xml:space="preserve">$3,587.11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Federal account: 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Beginning Balance: </w:t>
      </w:r>
      <w:r w:rsidDel="00000000" w:rsidR="00000000" w:rsidRPr="00000000">
        <w:rPr>
          <w:sz w:val="20"/>
          <w:szCs w:val="20"/>
          <w:rtl w:val="0"/>
        </w:rPr>
        <w:t xml:space="preserve">$22,021.84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KVF Incoming:</w:t>
      </w:r>
      <w:r w:rsidDel="00000000" w:rsidR="00000000" w:rsidRPr="00000000">
        <w:rPr>
          <w:sz w:val="20"/>
          <w:szCs w:val="20"/>
          <w:rtl w:val="0"/>
        </w:rPr>
        <w:t xml:space="preserve"> $28,806.91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KVF Outgoing: </w:t>
      </w:r>
      <w:r w:rsidDel="00000000" w:rsidR="00000000" w:rsidRPr="00000000">
        <w:rPr>
          <w:sz w:val="20"/>
          <w:szCs w:val="20"/>
          <w:rtl w:val="0"/>
        </w:rPr>
        <w:t xml:space="preserve">$22,326.19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Donations: </w:t>
      </w:r>
      <w:r w:rsidDel="00000000" w:rsidR="00000000" w:rsidRPr="00000000">
        <w:rPr>
          <w:sz w:val="20"/>
          <w:szCs w:val="20"/>
          <w:rtl w:val="0"/>
        </w:rPr>
        <w:t xml:space="preserve">$100.00 (Pat Ford table fee for convention)</w:t>
      </w:r>
      <w:r w:rsidDel="00000000" w:rsidR="00000000" w:rsidRPr="00000000">
        <w:rPr>
          <w:b w:val="1"/>
          <w:sz w:val="20"/>
          <w:szCs w:val="20"/>
          <w:rtl w:val="0"/>
        </w:rPr>
        <w:t xml:space="preserve">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Expenses: </w:t>
      </w:r>
      <w:r w:rsidDel="00000000" w:rsidR="00000000" w:rsidRPr="00000000">
        <w:rPr>
          <w:sz w:val="20"/>
          <w:szCs w:val="20"/>
          <w:rtl w:val="0"/>
        </w:rPr>
        <w:t xml:space="preserve">$42.00 wire fee, $200 in speakers fees for convention, $75 for speakers' meals for post-convention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Ending Balance:</w:t>
      </w:r>
      <w:r w:rsidDel="00000000" w:rsidR="00000000" w:rsidRPr="00000000">
        <w:rPr>
          <w:sz w:val="20"/>
          <w:szCs w:val="20"/>
          <w:rtl w:val="0"/>
        </w:rPr>
        <w:t xml:space="preserve"> $24,285.56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Reminder: The Kennedy Victory Fund had its last transfer in April, so we won't be getting any more money for our federal fund from this arrangement.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of the convention expenses and contributions have been logged, and all the debts (speaker fees) paid.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transition to the new treasurer, Matt Gorham is ongoing. Tom Eddlem filed the April state report and an amended FEC Form 1, and is transferring other responsibilities to Matt.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Communications Director’s Report (Stopped here)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Get messaging aligned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Membership Director’s Report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Not present</w:t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Political  Director’s Report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Discussed creating new affiliates</w:t>
      </w:r>
    </w:p>
    <w:p w:rsidR="00000000" w:rsidDel="00000000" w:rsidP="00000000" w:rsidRDefault="00000000" w:rsidRPr="00000000" w14:paraId="00000031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IT  Director’s Report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Set up email forwarding for a few State Committee members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Posted March minutes to website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Established a new Jitsi Meet for future meetings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Postcards:</w:t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To be discussed in Signal chat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X account:</w:t>
      </w:r>
    </w:p>
    <w:p w:rsidR="00000000" w:rsidDel="00000000" w:rsidP="00000000" w:rsidRDefault="00000000" w:rsidRPr="00000000" w14:paraId="0000003B">
      <w:pPr>
        <w:numPr>
          <w:ilvl w:val="0"/>
          <w:numId w:val="1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Sean Kennedy motioned to pay $44.61 for X basic (in perpetuity). Seconded by James Parent. Discussion regarding motion led to Sean Kennedy making a motion to amend the above mentioned motion to use X premium for $122.19 for one year, seconded by Ryan Sullivan. Sean Kennedy called for a vote seconded by James Parent, motion passed via 8-0 voice vote.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PorcFest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Banner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 Ballot; Kim Sullivan and James Parent to discuss via signal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Committees: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Motion by Sean Kennedy to establish a Defend the Guard Committee. Committee to have 5 members to be selected by ULMA chair. Committee to elect Chair from within. Seconded by Ryan Sullivan. Sean Kennedy called for a vote, seconded by Ryan Sullivan. Motion passed via 8-0 voice vote.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Motion by Sean Kennedy to establish a Membership Growth Committee. Committee to have a minimum of 5 members to be selected by ULMA chair. Committee to elect Chair from within. Seconded by Thomas Eddlem. Sean Kennedy called for a vote, seconded by Thomas Eddlem. Motion passed via 8-0 voice vote.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Motion by Sean Kennedy to establish a Legislative Committee. Committee to have a minimum of 5 members to be selected by ULMA chair. Committee to elect Chair from within. Seconded by Thomas Eddlem. Sean Kennedy called for a vote, seonded by Thomas Edlem,  Motion passed via 8-0 voice vote.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Announcements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Protest Electro Shock Therapy at JRC-Citizens Commission on Human Rights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on June 26th, 2025, via Jitsi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Motion to adjourn by Sean Kennedy at 8:50PM, seconded by Ryan Sullivan. Approved by 8-0 voice vote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Kimberly Sullivan</w:t>
        <w:br w:type="textWrapping"/>
      </w:r>
      <w:r w:rsidDel="00000000" w:rsidR="00000000" w:rsidRPr="00000000">
        <w:rPr>
          <w:rtl w:val="0"/>
        </w:rPr>
        <w:t xml:space="preserve">Secretary</w:t>
        <w:br w:type="textWrapping"/>
        <w:t xml:space="preserve">Date of Approval: 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